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C7" w:rsidRPr="00B57C73" w:rsidRDefault="002E54C7" w:rsidP="002E54C7">
      <w:pPr>
        <w:pStyle w:val="a5"/>
        <w:spacing w:line="240" w:lineRule="auto"/>
        <w:rPr>
          <w:rFonts w:ascii="Courier New" w:hAnsi="Courier New"/>
          <w:b/>
          <w:color w:val="0000FF"/>
          <w:u w:val="single"/>
        </w:rPr>
      </w:pPr>
      <w:r w:rsidRPr="00B57C73">
        <w:rPr>
          <w:rFonts w:ascii="Courier New" w:hAnsi="Courier New"/>
          <w:b/>
          <w:color w:val="0000FF"/>
          <w:u w:val="single"/>
        </w:rPr>
        <w:t xml:space="preserve">Ф Н </w:t>
      </w:r>
      <w:proofErr w:type="gramStart"/>
      <w:r w:rsidRPr="00B57C73">
        <w:rPr>
          <w:rFonts w:ascii="Courier New" w:hAnsi="Courier New"/>
          <w:b/>
          <w:color w:val="0000FF"/>
          <w:u w:val="single"/>
        </w:rPr>
        <w:t>П</w:t>
      </w:r>
      <w:proofErr w:type="gramEnd"/>
      <w:r w:rsidRPr="00B57C73">
        <w:rPr>
          <w:rFonts w:ascii="Courier New" w:hAnsi="Courier New"/>
          <w:b/>
          <w:color w:val="0000FF"/>
          <w:u w:val="single"/>
        </w:rPr>
        <w:t xml:space="preserve"> Р</w:t>
      </w:r>
    </w:p>
    <w:p w:rsidR="002E54C7" w:rsidRPr="00B57C73" w:rsidRDefault="002E54C7" w:rsidP="002E54C7">
      <w:pPr>
        <w:pStyle w:val="a5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>СОЮЗ «ФЕДЕРАЦИЯ ОРГАНИЗАЦИЙ ПРОФСОЮЗОВ КУРСКОЙ ОБЛАСТИ»</w:t>
      </w:r>
    </w:p>
    <w:p w:rsidR="002E54C7" w:rsidRDefault="002E54C7" w:rsidP="002E54C7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2E54C7" w:rsidRPr="00B57C73" w:rsidRDefault="002E54C7" w:rsidP="002E54C7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2E54C7" w:rsidRDefault="002E54C7" w:rsidP="002E54C7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2E54C7" w:rsidRPr="00151703" w:rsidRDefault="002E54C7" w:rsidP="002E54C7">
      <w:pPr>
        <w:widowControl/>
        <w:suppressAutoHyphens w:val="0"/>
        <w:spacing w:line="360" w:lineRule="auto"/>
        <w:jc w:val="center"/>
        <w:rPr>
          <w:rFonts w:eastAsia="Times New Roman" w:cs="Times New Roman"/>
          <w:i/>
          <w:kern w:val="0"/>
          <w:sz w:val="8"/>
          <w:szCs w:val="28"/>
          <w:lang w:eastAsia="ru-RU" w:bidi="ar-SA"/>
        </w:rPr>
      </w:pPr>
    </w:p>
    <w:p w:rsidR="002E54C7" w:rsidRPr="00B57C73" w:rsidRDefault="006569C1" w:rsidP="00833C23">
      <w:pPr>
        <w:autoSpaceDE w:val="0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«</w:t>
      </w:r>
      <w:r w:rsidR="002E54C7">
        <w:rPr>
          <w:rFonts w:eastAsia="Times New Roman" w:cs="Times New Roman"/>
          <w:i/>
          <w:iCs/>
          <w:sz w:val="28"/>
          <w:szCs w:val="28"/>
        </w:rPr>
        <w:t>2</w:t>
      </w:r>
      <w:r w:rsidR="00E37F72">
        <w:rPr>
          <w:rFonts w:eastAsia="Times New Roman" w:cs="Times New Roman"/>
          <w:i/>
          <w:iCs/>
          <w:sz w:val="28"/>
          <w:szCs w:val="28"/>
        </w:rPr>
        <w:t>7</w:t>
      </w:r>
      <w:r>
        <w:rPr>
          <w:rFonts w:eastAsia="Times New Roman" w:cs="Times New Roman"/>
          <w:i/>
          <w:iCs/>
          <w:sz w:val="28"/>
          <w:szCs w:val="28"/>
        </w:rPr>
        <w:t>»</w:t>
      </w:r>
      <w:r w:rsidR="0015170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2E54C7">
        <w:rPr>
          <w:rFonts w:eastAsia="Times New Roman" w:cs="Times New Roman"/>
          <w:i/>
          <w:iCs/>
          <w:sz w:val="28"/>
          <w:szCs w:val="28"/>
        </w:rPr>
        <w:t xml:space="preserve"> марта </w:t>
      </w:r>
      <w:r w:rsidR="002E54C7" w:rsidRPr="00B57C73">
        <w:rPr>
          <w:rFonts w:eastAsia="Times New Roman" w:cs="Times New Roman"/>
          <w:i/>
          <w:iCs/>
          <w:sz w:val="28"/>
          <w:szCs w:val="28"/>
        </w:rPr>
        <w:t>20</w:t>
      </w:r>
      <w:r w:rsidR="002E54C7">
        <w:rPr>
          <w:rFonts w:eastAsia="Times New Roman" w:cs="Times New Roman"/>
          <w:i/>
          <w:iCs/>
          <w:sz w:val="28"/>
          <w:szCs w:val="28"/>
        </w:rPr>
        <w:t>2</w:t>
      </w:r>
      <w:r w:rsidR="00E37F72">
        <w:rPr>
          <w:rFonts w:eastAsia="Times New Roman" w:cs="Times New Roman"/>
          <w:i/>
          <w:iCs/>
          <w:sz w:val="28"/>
          <w:szCs w:val="28"/>
        </w:rPr>
        <w:t xml:space="preserve">3 </w:t>
      </w:r>
      <w:r w:rsidR="002E54C7" w:rsidRPr="00B57C73">
        <w:rPr>
          <w:rFonts w:eastAsia="Times New Roman" w:cs="Times New Roman"/>
          <w:i/>
          <w:iCs/>
          <w:sz w:val="28"/>
          <w:szCs w:val="28"/>
        </w:rPr>
        <w:t>г.</w:t>
      </w:r>
      <w:r w:rsidR="002E54C7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</w:t>
      </w:r>
      <w:r w:rsidR="002E54C7">
        <w:rPr>
          <w:rFonts w:eastAsia="Times New Roman CYR" w:cs="Times New Roman"/>
          <w:i/>
          <w:iCs/>
          <w:sz w:val="28"/>
          <w:szCs w:val="28"/>
        </w:rPr>
        <w:t xml:space="preserve">                                                     </w:t>
      </w:r>
      <w:r w:rsidR="00CF7AD1">
        <w:rPr>
          <w:rFonts w:eastAsia="Times New Roman CYR" w:cs="Times New Roman"/>
          <w:i/>
          <w:iCs/>
          <w:sz w:val="28"/>
          <w:szCs w:val="28"/>
        </w:rPr>
        <w:t xml:space="preserve">                </w:t>
      </w:r>
      <w:r w:rsidR="002E54C7">
        <w:rPr>
          <w:rFonts w:eastAsia="Times New Roman CYR" w:cs="Times New Roman"/>
          <w:i/>
          <w:iCs/>
          <w:sz w:val="28"/>
          <w:szCs w:val="28"/>
        </w:rPr>
        <w:t xml:space="preserve"> №</w:t>
      </w:r>
      <w:r w:rsidR="002E54C7" w:rsidRPr="00B57C73">
        <w:rPr>
          <w:rFonts w:eastAsia="Times New Roman CYR" w:cs="Times New Roman"/>
          <w:i/>
          <w:iCs/>
          <w:sz w:val="28"/>
          <w:szCs w:val="28"/>
        </w:rPr>
        <w:t xml:space="preserve"> </w:t>
      </w:r>
      <w:r w:rsidR="00E37F72">
        <w:rPr>
          <w:rFonts w:eastAsia="Times New Roman CYR" w:cs="Times New Roman"/>
          <w:i/>
          <w:iCs/>
          <w:sz w:val="28"/>
          <w:szCs w:val="28"/>
        </w:rPr>
        <w:t>16</w:t>
      </w:r>
      <w:r w:rsidR="002E54C7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                                  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2E54C7" w:rsidRPr="00D5424C" w:rsidTr="00BC564A">
        <w:tc>
          <w:tcPr>
            <w:tcW w:w="5353" w:type="dxa"/>
          </w:tcPr>
          <w:p w:rsidR="001D46F1" w:rsidRPr="00D5424C" w:rsidRDefault="001D46F1" w:rsidP="00BC564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kern w:val="0"/>
                <w:sz w:val="18"/>
                <w:szCs w:val="28"/>
                <w:lang w:eastAsia="ru-RU" w:bidi="ar-SA"/>
              </w:rPr>
            </w:pPr>
          </w:p>
          <w:p w:rsidR="002E54C7" w:rsidRPr="006569C1" w:rsidRDefault="002E54C7" w:rsidP="006569C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6569C1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О работе профсоюзов Курской области</w:t>
            </w:r>
          </w:p>
          <w:p w:rsidR="002E54C7" w:rsidRPr="00D5424C" w:rsidRDefault="002E54C7" w:rsidP="006569C1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ru-RU" w:bidi="ar-SA"/>
              </w:rPr>
            </w:pPr>
            <w:r w:rsidRPr="006569C1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в 202</w:t>
            </w:r>
            <w:r w:rsidR="00BB6020" w:rsidRPr="006569C1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2</w:t>
            </w:r>
            <w:r w:rsidRPr="006569C1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году по осуществлению общественного контроля по охране труда и задачах на предстоящий период</w:t>
            </w:r>
          </w:p>
        </w:tc>
        <w:tc>
          <w:tcPr>
            <w:tcW w:w="4785" w:type="dxa"/>
          </w:tcPr>
          <w:p w:rsidR="002E54C7" w:rsidRPr="00D5424C" w:rsidRDefault="002E54C7" w:rsidP="00BC564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12"/>
                <w:szCs w:val="28"/>
                <w:lang w:eastAsia="ru-RU" w:bidi="ar-SA"/>
              </w:rPr>
            </w:pPr>
          </w:p>
        </w:tc>
      </w:tr>
    </w:tbl>
    <w:p w:rsidR="002E54C7" w:rsidRPr="00A9685F" w:rsidRDefault="002E54C7" w:rsidP="00BC564A">
      <w:pPr>
        <w:widowControl/>
        <w:suppressAutoHyphens w:val="0"/>
        <w:jc w:val="both"/>
        <w:rPr>
          <w:rFonts w:asciiTheme="majorHAnsi" w:eastAsia="Times New Roman" w:hAnsiTheme="majorHAnsi" w:cstheme="minorHAnsi"/>
          <w:kern w:val="0"/>
          <w:sz w:val="16"/>
          <w:szCs w:val="28"/>
          <w:lang w:eastAsia="ru-RU" w:bidi="ar-SA"/>
        </w:rPr>
      </w:pPr>
    </w:p>
    <w:p w:rsidR="00CD29CB" w:rsidRPr="006569C1" w:rsidRDefault="00CF7AD1" w:rsidP="00A9685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Заслушав и обсудив информацию заведующего отделом социально-трудовых отношений и охраны труда В.П. </w:t>
      </w:r>
      <w:proofErr w:type="spellStart"/>
      <w:r w:rsidRPr="006569C1">
        <w:rPr>
          <w:rFonts w:ascii="Times New Roman" w:hAnsi="Times New Roman" w:cs="Times New Roman"/>
          <w:sz w:val="28"/>
          <w:szCs w:val="28"/>
          <w:shd w:val="clear" w:color="auto" w:fill="FFFFFF"/>
        </w:rPr>
        <w:t>Макушкина</w:t>
      </w:r>
      <w:proofErr w:type="spellEnd"/>
      <w:r w:rsidRPr="006569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2F7D" w:rsidRPr="0065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Президиум отмечае</w:t>
      </w:r>
      <w:r w:rsidRPr="006569C1">
        <w:rPr>
          <w:rFonts w:ascii="Times New Roman" w:hAnsi="Times New Roman" w:cs="Times New Roman"/>
          <w:sz w:val="28"/>
          <w:szCs w:val="28"/>
          <w:shd w:val="clear" w:color="auto" w:fill="FFFFFF"/>
        </w:rPr>
        <w:t>т, что о</w:t>
      </w:r>
      <w:r w:rsidR="00FE3C78" w:rsidRPr="006569C1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бщественный контроль за соблюдением работодателями законодательства в области охраны труда в 202</w:t>
      </w:r>
      <w:r w:rsidR="001A3FDA" w:rsidRPr="006569C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E3C78" w:rsidRPr="0065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проводился профсоюзами области в соответствии со статьей 370 Трудового</w:t>
      </w:r>
      <w:r w:rsidR="002972B7" w:rsidRPr="0065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Российской Федерации, </w:t>
      </w:r>
      <w:r w:rsidR="00FE3C78" w:rsidRPr="006569C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921C7" w:rsidRPr="006569C1">
        <w:rPr>
          <w:rFonts w:ascii="Times New Roman" w:eastAsia="Times New Roman" w:hAnsi="Times New Roman" w:cs="Times New Roman"/>
          <w:sz w:val="28"/>
          <w:szCs w:val="28"/>
        </w:rPr>
        <w:t xml:space="preserve">о исполнение </w:t>
      </w:r>
      <w:proofErr w:type="gramStart"/>
      <w:r w:rsidR="009921C7" w:rsidRPr="006569C1">
        <w:rPr>
          <w:rFonts w:ascii="Times New Roman" w:eastAsia="Times New Roman" w:hAnsi="Times New Roman" w:cs="Times New Roman"/>
          <w:sz w:val="28"/>
          <w:szCs w:val="28"/>
        </w:rPr>
        <w:t>Постановления Президиума Федерации организаций профсоюзов</w:t>
      </w:r>
      <w:proofErr w:type="gramEnd"/>
      <w:r w:rsidR="009921C7" w:rsidRPr="006569C1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№</w:t>
      </w:r>
      <w:r w:rsidR="00CD45DF" w:rsidRPr="00656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020" w:rsidRPr="006569C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E3C78" w:rsidRPr="006569C1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B6020" w:rsidRPr="006569C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E3C78" w:rsidRPr="006569C1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BB6020" w:rsidRPr="006569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3C78" w:rsidRPr="006569C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9685F" w:rsidRPr="006569C1">
        <w:rPr>
          <w:rFonts w:ascii="Times New Roman" w:eastAsia="Times New Roman" w:hAnsi="Times New Roman" w:cs="Times New Roman"/>
          <w:sz w:val="28"/>
          <w:szCs w:val="28"/>
        </w:rPr>
        <w:t xml:space="preserve">ода, </w:t>
      </w:r>
      <w:r w:rsidR="00A9685F" w:rsidRPr="006569C1">
        <w:rPr>
          <w:rFonts w:ascii="Times New Roman" w:hAnsi="Times New Roman" w:cs="Times New Roman"/>
          <w:sz w:val="28"/>
          <w:szCs w:val="28"/>
        </w:rPr>
        <w:t>резолюции Х Съезда ФНПР «Создание механизмов управления условиями и охраной труда – основа управления профессиональными рисками».</w:t>
      </w:r>
    </w:p>
    <w:p w:rsidR="00FE3C78" w:rsidRPr="006569C1" w:rsidRDefault="00E22F7D" w:rsidP="00E22F7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Защиту законных прав работников на здоровые и безопасные условия труда 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осуществляли </w:t>
      </w:r>
      <w:r w:rsidR="001A3FDA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штатных технических инспектора</w:t>
      </w:r>
      <w:r w:rsid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труда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47 внештатных инспекторов, </w:t>
      </w:r>
      <w:r w:rsidR="001A3FDA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1814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уполномоченных (доверенных) лиц по охране труда.</w:t>
      </w:r>
      <w:r w:rsidR="00FE3C78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E54C7" w:rsidRPr="006569C1" w:rsidRDefault="00FE3C78" w:rsidP="00311B0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Техническими инспекторами труда с учетом внештатных инспекторов проведено </w:t>
      </w:r>
      <w:r w:rsidR="001A3FDA" w:rsidRPr="006569C1">
        <w:rPr>
          <w:rFonts w:cs="Times New Roman"/>
          <w:sz w:val="28"/>
          <w:szCs w:val="28"/>
        </w:rPr>
        <w:t>2267 проверок, выявлено 1792</w:t>
      </w:r>
      <w:r w:rsidR="00E22F7D" w:rsidRPr="006569C1">
        <w:rPr>
          <w:rFonts w:cs="Times New Roman"/>
          <w:sz w:val="28"/>
          <w:szCs w:val="28"/>
        </w:rPr>
        <w:t xml:space="preserve"> нарушений</w:t>
      </w:r>
      <w:r w:rsidR="001A3FDA" w:rsidRPr="006569C1">
        <w:rPr>
          <w:rFonts w:cs="Times New Roman"/>
          <w:sz w:val="28"/>
          <w:szCs w:val="28"/>
        </w:rPr>
        <w:t>, выдано 323 представлени</w:t>
      </w:r>
      <w:r w:rsidR="00E22F7D" w:rsidRPr="006569C1">
        <w:rPr>
          <w:rFonts w:cs="Times New Roman"/>
          <w:sz w:val="28"/>
          <w:szCs w:val="28"/>
        </w:rPr>
        <w:t>й</w:t>
      </w:r>
      <w:r w:rsidR="00311B05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; у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полномоченными (довере</w:t>
      </w:r>
      <w:r w:rsidR="00311B05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нными) лицами по охране труда -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B47F3" w:rsidRPr="006569C1">
        <w:rPr>
          <w:rFonts w:cs="Times New Roman"/>
          <w:sz w:val="28"/>
          <w:szCs w:val="28"/>
        </w:rPr>
        <w:t>2651 обследований</w:t>
      </w:r>
      <w:r w:rsidR="001A3FDA" w:rsidRPr="006569C1">
        <w:rPr>
          <w:rFonts w:cs="Times New Roman"/>
          <w:sz w:val="28"/>
          <w:szCs w:val="28"/>
        </w:rPr>
        <w:t>, выявлено 2170 нарушений требований охраны труда, выдано 435 представлений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E22F7D" w:rsidRPr="006569C1" w:rsidRDefault="00E22F7D" w:rsidP="00311B0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Большинство замечаний устранялось во время про</w:t>
      </w:r>
      <w:r w:rsidR="008B47F3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верок или в установленные сроки.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11B05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казывалась методическая и практическая помощь, разъяснялись отдельные нормы трудового законодательства Российской Федерации.</w:t>
      </w:r>
    </w:p>
    <w:p w:rsidR="005C3CE8" w:rsidRPr="006569C1" w:rsidRDefault="005C3CE8" w:rsidP="005C3CE8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Необходимо отметить успешный опыт совместной работы профсоюзных организаций и социальных партнеров по реализации трудового законодательства в области </w:t>
      </w:r>
      <w:proofErr w:type="gramStart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охраны труда областной организации профсоюза работников народного образования</w:t>
      </w:r>
      <w:proofErr w:type="gramEnd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науки, которая осуществляла общественный контроль совместно с муниципальными органами управления образования.  Ими проведено в прошедшем году 1040 проверки. </w:t>
      </w:r>
    </w:p>
    <w:p w:rsidR="005C3CE8" w:rsidRPr="006569C1" w:rsidRDefault="005C3CE8" w:rsidP="005C3CE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eastAsia="Times New Roman" w:cs="Times New Roman"/>
          <w:kern w:val="0"/>
          <w:sz w:val="28"/>
          <w:szCs w:val="28"/>
          <w:lang w:bidi="ar-SA"/>
        </w:rPr>
        <w:t xml:space="preserve">Областной организацией профсоюза работников здравоохранения в помощь профактиву направлен перечень профессий и должностей работников, имеющих право на бесплатное обеспечение средствами индивидуальной защиты, проведены корректировки отдельных положений коллективных договоров и др. </w:t>
      </w:r>
      <w:r w:rsidRPr="006569C1">
        <w:rPr>
          <w:rFonts w:cs="Times New Roman"/>
          <w:sz w:val="28"/>
          <w:szCs w:val="28"/>
        </w:rPr>
        <w:t>Предъявлены 2 требования о приостановке работ в случаях непосредственной угрозы жизни 3-х медработников.</w:t>
      </w:r>
    </w:p>
    <w:p w:rsidR="005C3CE8" w:rsidRPr="006569C1" w:rsidRDefault="005C3CE8" w:rsidP="005C3CE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cs="Times New Roman"/>
          <w:sz w:val="28"/>
          <w:szCs w:val="28"/>
        </w:rPr>
        <w:t xml:space="preserve">На предприятиях ГП «ГОТЭК» администрацией и профсоюзным </w:t>
      </w:r>
      <w:r w:rsidRPr="006569C1">
        <w:rPr>
          <w:rFonts w:cs="Times New Roman"/>
          <w:sz w:val="28"/>
          <w:szCs w:val="28"/>
        </w:rPr>
        <w:lastRenderedPageBreak/>
        <w:t>комитетом проводятся конкурсы по культуре производства и охране труда, победители которых награждаются дипломами и ценными подарками. В 2022 году на модернизацию предприятия затрачено 5 млн.100тыс</w:t>
      </w:r>
      <w:proofErr w:type="gramStart"/>
      <w:r w:rsidRPr="006569C1">
        <w:rPr>
          <w:rFonts w:cs="Times New Roman"/>
          <w:sz w:val="28"/>
          <w:szCs w:val="28"/>
        </w:rPr>
        <w:t>.р</w:t>
      </w:r>
      <w:proofErr w:type="gramEnd"/>
      <w:r w:rsidRPr="006569C1">
        <w:rPr>
          <w:rFonts w:cs="Times New Roman"/>
          <w:sz w:val="28"/>
          <w:szCs w:val="28"/>
        </w:rPr>
        <w:t>уб., на улучшение условий труда – 57,4 млн. руб.</w:t>
      </w:r>
    </w:p>
    <w:p w:rsidR="005C3CE8" w:rsidRPr="006569C1" w:rsidRDefault="005C3CE8" w:rsidP="005C3CE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cs="Times New Roman"/>
          <w:sz w:val="28"/>
          <w:szCs w:val="28"/>
        </w:rPr>
        <w:t xml:space="preserve">В ПСХК «Новая жизнь» затраты на мероприятия, связанные с охраной труда, в расчете на одного работающего в истекшем году составили 60 тыс. рублей. </w:t>
      </w:r>
    </w:p>
    <w:p w:rsidR="005C3CE8" w:rsidRPr="006569C1" w:rsidRDefault="005C3CE8" w:rsidP="005C3CE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cs="Times New Roman"/>
          <w:sz w:val="28"/>
          <w:szCs w:val="28"/>
        </w:rPr>
        <w:t xml:space="preserve">В организациях и предприятиях, входящих в профсоюзное обслуживание РОСПРОФПРОМ-Курск поднимались вопросы несвоевременного обеспечения работающих спецодеждой и </w:t>
      </w:r>
      <w:proofErr w:type="spellStart"/>
      <w:r w:rsidRPr="006569C1">
        <w:rPr>
          <w:rFonts w:cs="Times New Roman"/>
          <w:sz w:val="28"/>
          <w:szCs w:val="28"/>
        </w:rPr>
        <w:t>спецобувью</w:t>
      </w:r>
      <w:proofErr w:type="spellEnd"/>
      <w:r w:rsidRPr="006569C1">
        <w:rPr>
          <w:rFonts w:cs="Times New Roman"/>
          <w:sz w:val="28"/>
          <w:szCs w:val="28"/>
        </w:rPr>
        <w:t>, несоблюдения температурного режима в цехах, изношенности оборудования и инструментов.</w:t>
      </w:r>
    </w:p>
    <w:p w:rsidR="00EF3EC7" w:rsidRPr="006569C1" w:rsidRDefault="00EF3EC7" w:rsidP="001A3FD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cs="Times New Roman"/>
          <w:sz w:val="28"/>
          <w:szCs w:val="28"/>
        </w:rPr>
        <w:t>Работа, проводимая профсоюзами всех уровней, способствовала снижению производственного травматизма.</w:t>
      </w:r>
    </w:p>
    <w:p w:rsidR="009F7A24" w:rsidRDefault="00EF3EC7" w:rsidP="00EF3EC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отчетным данным членских организаций профсоюзов на предприятиях и в организациях области произошло 3 несчастных случая, связанных с производством, из них: 1 </w:t>
      </w:r>
      <w:proofErr w:type="gramStart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тяжелый</w:t>
      </w:r>
      <w:proofErr w:type="gramEnd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, 2 групповых.  В сравнении с 2021 годом количество несчастных случаев с тяжелым исходом уменьшилось на 2 случая; групповых несчастных случаев в результате, которых работники получили тяжелые травмы на 2; со смертельным исходом на 1 случай больше. В ходе расследования несчастных случаев отмечен рост случаев, не связанным</w:t>
      </w:r>
      <w:r w:rsidR="00D5424C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производством </w:t>
      </w:r>
      <w:r w:rsidR="009F7A24" w:rsidRPr="006569C1">
        <w:rPr>
          <w:rFonts w:cs="Times New Roman"/>
          <w:sz w:val="28"/>
          <w:szCs w:val="28"/>
        </w:rPr>
        <w:t>(в связи с естественными причинами или противоправными действиями со стороны пострадавших).</w:t>
      </w:r>
      <w:r w:rsidR="009F7A24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EF3EC7" w:rsidRPr="006569C1" w:rsidRDefault="00EF3EC7" w:rsidP="00EF3EC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Анализируя результаты проведенных в рамках общественного контроля проверок, обращений работников, результаты расследования несчастных случаев на производстве можно констатировать следующее.</w:t>
      </w:r>
    </w:p>
    <w:p w:rsidR="00EF3EC7" w:rsidRPr="006569C1" w:rsidRDefault="00EF3EC7" w:rsidP="00EF3EC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cs="Times New Roman"/>
          <w:sz w:val="28"/>
          <w:szCs w:val="28"/>
        </w:rPr>
        <w:t>Наиболее часто выделяются нарушения в части:</w:t>
      </w:r>
    </w:p>
    <w:p w:rsidR="00EF3EC7" w:rsidRPr="006569C1" w:rsidRDefault="00EF3EC7" w:rsidP="00EF3EC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cs="Times New Roman"/>
          <w:sz w:val="28"/>
          <w:szCs w:val="28"/>
        </w:rPr>
        <w:t xml:space="preserve">- не проведения </w:t>
      </w:r>
      <w:proofErr w:type="gramStart"/>
      <w:r w:rsidRPr="006569C1">
        <w:rPr>
          <w:rFonts w:cs="Times New Roman"/>
          <w:sz w:val="28"/>
          <w:szCs w:val="28"/>
        </w:rPr>
        <w:t>обучения по охране</w:t>
      </w:r>
      <w:proofErr w:type="gramEnd"/>
      <w:r w:rsidRPr="006569C1">
        <w:rPr>
          <w:rFonts w:cs="Times New Roman"/>
          <w:sz w:val="28"/>
          <w:szCs w:val="28"/>
        </w:rPr>
        <w:t xml:space="preserve"> труда руководителей и специалистов и лиц их, замещающих на время отсутствия (отпуск, болезнь, др.);</w:t>
      </w:r>
    </w:p>
    <w:p w:rsidR="00EF3EC7" w:rsidRPr="006569C1" w:rsidRDefault="00A9685F" w:rsidP="00EF3EC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cs="Times New Roman"/>
          <w:sz w:val="28"/>
          <w:szCs w:val="28"/>
        </w:rPr>
        <w:t>-</w:t>
      </w:r>
      <w:r w:rsidR="009F7A24">
        <w:rPr>
          <w:rFonts w:cs="Times New Roman"/>
          <w:sz w:val="28"/>
          <w:szCs w:val="28"/>
        </w:rPr>
        <w:t xml:space="preserve"> </w:t>
      </w:r>
      <w:r w:rsidR="00EF3EC7" w:rsidRPr="006569C1">
        <w:rPr>
          <w:rFonts w:cs="Times New Roman"/>
          <w:sz w:val="28"/>
          <w:szCs w:val="28"/>
        </w:rPr>
        <w:t>нарушения сроков проведения обучения и проверки знаний, требований охраны труда работников по профессиям и видам работ, к которым предъявляются повышенные требования безопасности работ;</w:t>
      </w:r>
    </w:p>
    <w:p w:rsidR="00EF3EC7" w:rsidRPr="006569C1" w:rsidRDefault="00EF3EC7" w:rsidP="00EF3EC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cs="Times New Roman"/>
          <w:sz w:val="28"/>
          <w:szCs w:val="28"/>
        </w:rPr>
        <w:t>- не своевременной актуализации инструкций по охране труда, отсутствие ведения их учета;</w:t>
      </w:r>
    </w:p>
    <w:p w:rsidR="00EF3EC7" w:rsidRPr="006569C1" w:rsidRDefault="00EF3EC7" w:rsidP="00EF3EC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cs="Times New Roman"/>
          <w:sz w:val="28"/>
          <w:szCs w:val="28"/>
        </w:rPr>
        <w:t xml:space="preserve">- </w:t>
      </w:r>
      <w:r w:rsidR="00A9685F" w:rsidRPr="006569C1">
        <w:rPr>
          <w:rFonts w:cs="Times New Roman"/>
          <w:sz w:val="28"/>
          <w:szCs w:val="28"/>
        </w:rPr>
        <w:t xml:space="preserve">не </w:t>
      </w:r>
      <w:r w:rsidRPr="006569C1">
        <w:rPr>
          <w:rFonts w:cs="Times New Roman"/>
          <w:sz w:val="28"/>
          <w:szCs w:val="28"/>
        </w:rPr>
        <w:t xml:space="preserve">обеспечения сертифицированной спецодеждой, </w:t>
      </w:r>
      <w:proofErr w:type="spellStart"/>
      <w:r w:rsidRPr="006569C1">
        <w:rPr>
          <w:rFonts w:cs="Times New Roman"/>
          <w:sz w:val="28"/>
          <w:szCs w:val="28"/>
        </w:rPr>
        <w:t>спецобувью</w:t>
      </w:r>
      <w:proofErr w:type="spellEnd"/>
      <w:r w:rsidRPr="006569C1">
        <w:rPr>
          <w:rFonts w:cs="Times New Roman"/>
          <w:sz w:val="28"/>
          <w:szCs w:val="28"/>
        </w:rPr>
        <w:t xml:space="preserve"> и </w:t>
      </w:r>
      <w:proofErr w:type="gramStart"/>
      <w:r w:rsidRPr="006569C1">
        <w:rPr>
          <w:rFonts w:cs="Times New Roman"/>
          <w:sz w:val="28"/>
          <w:szCs w:val="28"/>
        </w:rPr>
        <w:t>СИЗ</w:t>
      </w:r>
      <w:proofErr w:type="gramEnd"/>
      <w:r w:rsidRPr="006569C1">
        <w:rPr>
          <w:rFonts w:cs="Times New Roman"/>
          <w:sz w:val="28"/>
          <w:szCs w:val="28"/>
        </w:rPr>
        <w:t xml:space="preserve"> всех профессий и должностей, согласно штатному расписанию организации;</w:t>
      </w:r>
    </w:p>
    <w:p w:rsidR="00EF3EC7" w:rsidRPr="006569C1" w:rsidRDefault="00EF3EC7" w:rsidP="00EF3EC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cs="Times New Roman"/>
          <w:sz w:val="28"/>
          <w:szCs w:val="28"/>
        </w:rPr>
        <w:t>-</w:t>
      </w:r>
      <w:r w:rsidR="009F7A24">
        <w:rPr>
          <w:rFonts w:cs="Times New Roman"/>
          <w:sz w:val="28"/>
          <w:szCs w:val="28"/>
        </w:rPr>
        <w:t xml:space="preserve"> </w:t>
      </w:r>
      <w:r w:rsidRPr="006569C1">
        <w:rPr>
          <w:rFonts w:cs="Times New Roman"/>
          <w:sz w:val="28"/>
          <w:szCs w:val="28"/>
        </w:rPr>
        <w:t>отсутствие протоколов заседания профсоюзного комитета, на которых выдвигались представители в состав комиссии по проведению СОУТ;</w:t>
      </w:r>
    </w:p>
    <w:p w:rsidR="00EF3EC7" w:rsidRPr="006569C1" w:rsidRDefault="00EF3EC7" w:rsidP="00EF3EC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569C1">
        <w:rPr>
          <w:rFonts w:cs="Times New Roman"/>
          <w:sz w:val="28"/>
          <w:szCs w:val="28"/>
        </w:rPr>
        <w:t>- формальное проведение оценки уровней профессиональных рисков на рабочих местах, отсутствие локальных нормативных актов, регулирующих проведение данной процедуры в организации.</w:t>
      </w:r>
    </w:p>
    <w:p w:rsidR="00EF3EC7" w:rsidRPr="006569C1" w:rsidRDefault="002D0113" w:rsidP="00EF3EC7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cs="Times New Roman"/>
          <w:sz w:val="28"/>
          <w:szCs w:val="28"/>
        </w:rPr>
        <w:t>Недостаточная эффективность профилактических мероприятий и оздоровления работников, неудовлетворительное состояние условий труда, несовершенство технологических процессов сказывается на профессиональной заболеваемости работников. В отчетный период зарегистрировано 12 случаев профессиональных заболеваний работников.</w:t>
      </w:r>
      <w:r>
        <w:rPr>
          <w:rFonts w:cs="Times New Roman"/>
          <w:sz w:val="28"/>
          <w:szCs w:val="28"/>
        </w:rPr>
        <w:t xml:space="preserve"> </w:t>
      </w:r>
    </w:p>
    <w:p w:rsidR="002D0113" w:rsidRDefault="00EF3EC7" w:rsidP="002D0113">
      <w:pPr>
        <w:pStyle w:val="Standard"/>
        <w:jc w:val="both"/>
        <w:rPr>
          <w:rFonts w:cs="Times New Roman"/>
          <w:sz w:val="28"/>
          <w:szCs w:val="28"/>
        </w:rPr>
      </w:pPr>
      <w:r w:rsidRPr="006569C1">
        <w:rPr>
          <w:rFonts w:eastAsia="Times New Roman" w:cs="Times New Roman"/>
          <w:kern w:val="0"/>
          <w:sz w:val="28"/>
          <w:szCs w:val="28"/>
          <w:lang w:bidi="ar-SA"/>
        </w:rPr>
        <w:tab/>
      </w:r>
      <w:r w:rsidR="002D0113" w:rsidRPr="006569C1">
        <w:rPr>
          <w:rFonts w:cs="Times New Roman"/>
          <w:sz w:val="28"/>
          <w:szCs w:val="28"/>
        </w:rPr>
        <w:t>Наблюдалось увеличение психоэмоциональной нагрузки на трудящихся при выполнении дополн</w:t>
      </w:r>
      <w:r w:rsidR="002D0113">
        <w:rPr>
          <w:sz w:val="28"/>
          <w:szCs w:val="28"/>
        </w:rPr>
        <w:t>ительных трудовых обязанностей</w:t>
      </w:r>
      <w:r w:rsidR="002D0113" w:rsidRPr="006569C1">
        <w:rPr>
          <w:rFonts w:cs="Times New Roman"/>
          <w:sz w:val="28"/>
          <w:szCs w:val="28"/>
        </w:rPr>
        <w:t xml:space="preserve"> в связи с </w:t>
      </w:r>
      <w:r w:rsidR="002D0113" w:rsidRPr="006569C1">
        <w:rPr>
          <w:rFonts w:cs="Times New Roman"/>
          <w:sz w:val="28"/>
          <w:szCs w:val="28"/>
        </w:rPr>
        <w:lastRenderedPageBreak/>
        <w:t xml:space="preserve">проведением специальной военной операции. </w:t>
      </w:r>
    </w:p>
    <w:p w:rsidR="001607E7" w:rsidRPr="006569C1" w:rsidRDefault="002D0113" w:rsidP="002D0113">
      <w:pPr>
        <w:pStyle w:val="Standard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cs="Times New Roman"/>
          <w:sz w:val="28"/>
          <w:szCs w:val="28"/>
        </w:rPr>
        <w:tab/>
      </w:r>
      <w:r w:rsidR="001607E7" w:rsidRPr="006569C1">
        <w:rPr>
          <w:rFonts w:cs="Times New Roman"/>
          <w:sz w:val="28"/>
          <w:szCs w:val="28"/>
        </w:rPr>
        <w:t>01.03.2022 г. в ТК РФ добавлена обязанность работодателя обеспечивать безопасные условия труда на основани</w:t>
      </w:r>
      <w:proofErr w:type="gramStart"/>
      <w:r w:rsidR="001607E7" w:rsidRPr="006569C1">
        <w:rPr>
          <w:rFonts w:cs="Times New Roman"/>
          <w:sz w:val="28"/>
          <w:szCs w:val="28"/>
        </w:rPr>
        <w:t>е</w:t>
      </w:r>
      <w:proofErr w:type="gramEnd"/>
      <w:r w:rsidR="001607E7" w:rsidRPr="006569C1">
        <w:rPr>
          <w:rFonts w:cs="Times New Roman"/>
          <w:sz w:val="28"/>
          <w:szCs w:val="28"/>
        </w:rPr>
        <w:t xml:space="preserve"> двух принципов – предупреждение и профилактика опасностей, а также минимизация повреждения здоровья работников, что имеет большое значение в области охраны труда с учетом существующих и вновь возникающих проблем.   Тема Всемирного дня охраны труда 2023 года, определенная МОТ – «Безопасная и здоровая рабочая среда - основополагающий принцип и право в сфере труда».</w:t>
      </w:r>
    </w:p>
    <w:p w:rsidR="006B4D95" w:rsidRPr="006569C1" w:rsidRDefault="00BC564A" w:rsidP="00D539BC">
      <w:pPr>
        <w:widowControl/>
        <w:suppressAutoHyphens w:val="0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6569C1">
        <w:rPr>
          <w:rFonts w:cs="Times New Roman"/>
          <w:sz w:val="28"/>
          <w:szCs w:val="28"/>
          <w:shd w:val="clear" w:color="auto" w:fill="FFFFFF"/>
        </w:rPr>
        <w:t>Динамично меняющееся законодательство в области охраны труда требует консолидации усилий профорганизаций всех ур</w:t>
      </w:r>
      <w:r w:rsidR="00A45899" w:rsidRPr="006569C1">
        <w:rPr>
          <w:rFonts w:cs="Times New Roman"/>
          <w:sz w:val="28"/>
          <w:szCs w:val="28"/>
          <w:shd w:val="clear" w:color="auto" w:fill="FFFFFF"/>
        </w:rPr>
        <w:t>овней, сторон социального партне</w:t>
      </w:r>
      <w:r w:rsidRPr="006569C1">
        <w:rPr>
          <w:rFonts w:cs="Times New Roman"/>
          <w:sz w:val="28"/>
          <w:szCs w:val="28"/>
          <w:shd w:val="clear" w:color="auto" w:fill="FFFFFF"/>
        </w:rPr>
        <w:t>рства, органов надзора и контроля по профилактике травматизма, проведению разъяснительной работы по вопросам охраны труда, выработке единых подходов к правоприменительной практике по данному направлению.</w:t>
      </w:r>
    </w:p>
    <w:p w:rsidR="002972B7" w:rsidRPr="006569C1" w:rsidRDefault="002972B7" w:rsidP="00D539BC">
      <w:pPr>
        <w:widowControl/>
        <w:suppressAutoHyphens w:val="0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6569C1">
        <w:rPr>
          <w:rFonts w:cs="Times New Roman"/>
          <w:sz w:val="28"/>
          <w:szCs w:val="28"/>
          <w:shd w:val="clear" w:color="auto" w:fill="FFFFFF"/>
        </w:rPr>
        <w:t xml:space="preserve">Задачи профсоюзов </w:t>
      </w:r>
      <w:r w:rsidR="009B27E9" w:rsidRPr="006569C1">
        <w:rPr>
          <w:rFonts w:cs="Times New Roman"/>
          <w:sz w:val="28"/>
          <w:szCs w:val="28"/>
          <w:shd w:val="clear" w:color="auto" w:fill="FFFFFF"/>
        </w:rPr>
        <w:t>на предстоящий период</w:t>
      </w:r>
      <w:r w:rsidRPr="006569C1">
        <w:rPr>
          <w:rFonts w:cs="Times New Roman"/>
          <w:sz w:val="28"/>
          <w:szCs w:val="28"/>
          <w:shd w:val="clear" w:color="auto" w:fill="FFFFFF"/>
        </w:rPr>
        <w:t xml:space="preserve"> должны быть направлены на обучение кадров, способствующих организации безопасных условий труда</w:t>
      </w:r>
      <w:r w:rsidR="00B010E1" w:rsidRPr="006569C1">
        <w:rPr>
          <w:rFonts w:cs="Times New Roman"/>
          <w:sz w:val="28"/>
          <w:szCs w:val="28"/>
          <w:shd w:val="clear" w:color="auto" w:fill="FFFFFF"/>
        </w:rPr>
        <w:t xml:space="preserve"> на рабочих местах; усилению работы</w:t>
      </w:r>
      <w:r w:rsidRPr="006569C1">
        <w:rPr>
          <w:rFonts w:cs="Times New Roman"/>
          <w:sz w:val="28"/>
          <w:szCs w:val="28"/>
          <w:shd w:val="clear" w:color="auto" w:fill="FFFFFF"/>
        </w:rPr>
        <w:t xml:space="preserve"> по изменению личного отношения работников к безопасности на производстве.</w:t>
      </w:r>
    </w:p>
    <w:p w:rsidR="002972B7" w:rsidRPr="006569C1" w:rsidRDefault="002972B7" w:rsidP="00D539BC">
      <w:pPr>
        <w:widowControl/>
        <w:suppressAutoHyphens w:val="0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6B4D95" w:rsidRPr="002D0113" w:rsidRDefault="00752745" w:rsidP="002D0113">
      <w:pPr>
        <w:widowControl/>
        <w:suppressAutoHyphens w:val="0"/>
        <w:ind w:firstLine="426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D011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основании </w:t>
      </w:r>
      <w:proofErr w:type="gramStart"/>
      <w:r w:rsidR="00F37BCC" w:rsidRPr="002D0113">
        <w:rPr>
          <w:rFonts w:eastAsia="Times New Roman" w:cs="Times New Roman"/>
          <w:kern w:val="0"/>
          <w:sz w:val="28"/>
          <w:szCs w:val="28"/>
          <w:lang w:eastAsia="ru-RU" w:bidi="ar-SA"/>
        </w:rPr>
        <w:t>вышеизложенного</w:t>
      </w:r>
      <w:proofErr w:type="gramEnd"/>
      <w:r w:rsidR="00F37BCC" w:rsidRPr="002D011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E54C7" w:rsidRPr="002D011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Президиум Федерации организаций профсоюзов Курской области </w:t>
      </w:r>
      <w:r w:rsidR="002E54C7" w:rsidRPr="002D011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постановляет:</w:t>
      </w:r>
    </w:p>
    <w:p w:rsidR="002E54C7" w:rsidRPr="006569C1" w:rsidRDefault="00473875" w:rsidP="00F37BCC">
      <w:pPr>
        <w:pStyle w:val="a7"/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Принять к сведению и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нформацию </w:t>
      </w:r>
      <w:r w:rsidR="004A1C5E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работе профсоюзов Курской области в 202</w:t>
      </w:r>
      <w:r w:rsidR="00F92483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по</w:t>
      </w:r>
      <w:r w:rsidR="00F37BCC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осуществлению общественного контроля по охр</w:t>
      </w:r>
      <w:r w:rsidR="00540D45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ане труда </w:t>
      </w:r>
      <w:r w:rsidR="004A1C5E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и задачах на предстоящий период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(прилагается)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BC564A" w:rsidRPr="006569C1" w:rsidRDefault="00BC564A" w:rsidP="00F37BCC">
      <w:pPr>
        <w:pStyle w:val="a7"/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cs="Times New Roman"/>
          <w:sz w:val="28"/>
          <w:szCs w:val="28"/>
          <w:shd w:val="clear" w:color="auto" w:fill="FFFFFF"/>
        </w:rPr>
        <w:t>Предложить Постоянной комиссии Совета Федерации по охране труда и защите от экологической опасности совместно с членскими организациями</w:t>
      </w:r>
      <w:r w:rsidR="0066214B" w:rsidRPr="006569C1">
        <w:rPr>
          <w:rFonts w:cs="Times New Roman"/>
          <w:sz w:val="28"/>
          <w:szCs w:val="28"/>
          <w:shd w:val="clear" w:color="auto" w:fill="FFFFFF"/>
        </w:rPr>
        <w:t xml:space="preserve">, </w:t>
      </w:r>
      <w:r w:rsidR="0066214B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отделом социально-трудовых отношений и охраны труда аппарата</w:t>
      </w:r>
      <w:r w:rsidRPr="006569C1">
        <w:rPr>
          <w:rFonts w:cs="Times New Roman"/>
          <w:sz w:val="28"/>
          <w:szCs w:val="28"/>
          <w:shd w:val="clear" w:color="auto" w:fill="FFFFFF"/>
        </w:rPr>
        <w:t xml:space="preserve"> Федерации </w:t>
      </w:r>
      <w:r w:rsidR="0066214B" w:rsidRPr="006569C1">
        <w:rPr>
          <w:rFonts w:cs="Times New Roman"/>
          <w:sz w:val="28"/>
          <w:szCs w:val="28"/>
          <w:shd w:val="clear" w:color="auto" w:fill="FFFFFF"/>
        </w:rPr>
        <w:t>подготовить предложения по созданию технической инспекции труда Федерации</w:t>
      </w:r>
      <w:r w:rsidR="00473875" w:rsidRPr="006569C1">
        <w:rPr>
          <w:rFonts w:cs="Times New Roman"/>
          <w:sz w:val="28"/>
          <w:szCs w:val="28"/>
          <w:shd w:val="clear" w:color="auto" w:fill="FFFFFF"/>
        </w:rPr>
        <w:t xml:space="preserve"> в срок до 17 апреля 2023г.</w:t>
      </w:r>
    </w:p>
    <w:p w:rsidR="00473875" w:rsidRPr="006569C1" w:rsidRDefault="002E54C7" w:rsidP="0066214B">
      <w:pPr>
        <w:pStyle w:val="a7"/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Отделу социально-трудовых отношений и охраны труда</w:t>
      </w:r>
      <w:r w:rsidR="005609E0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аппарата Федерации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совместно с активом членских организаций Федерации</w:t>
      </w:r>
      <w:r w:rsidR="000B3CC1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продолжить работу</w:t>
      </w:r>
      <w:r w:rsidR="009C3BF3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9C3BF3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по</w:t>
      </w:r>
      <w:proofErr w:type="gramEnd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66214B" w:rsidRPr="006569C1" w:rsidRDefault="002D0113" w:rsidP="0047387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ab/>
      </w:r>
      <w:r w:rsidR="000B3CC1" w:rsidRPr="006569C1">
        <w:rPr>
          <w:rFonts w:cs="Times New Roman"/>
          <w:sz w:val="28"/>
          <w:szCs w:val="28"/>
        </w:rPr>
        <w:t>-</w:t>
      </w:r>
      <w:r w:rsidR="009C3BF3" w:rsidRPr="006569C1">
        <w:rPr>
          <w:rFonts w:cs="Times New Roman"/>
          <w:sz w:val="28"/>
          <w:szCs w:val="28"/>
        </w:rPr>
        <w:t xml:space="preserve"> </w:t>
      </w:r>
      <w:r w:rsidR="0066214B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общественному </w:t>
      </w:r>
      <w:proofErr w:type="gramStart"/>
      <w:r w:rsidR="0066214B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контролю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</w:t>
      </w:r>
      <w:proofErr w:type="gramEnd"/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законодательн</w:t>
      </w:r>
      <w:r w:rsidR="00F37BCC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ых актов, изменений в Трудовом к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одексе РФ по пересмотру системы </w:t>
      </w:r>
      <w:r w:rsidR="00E37F7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управления 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охран</w:t>
      </w:r>
      <w:r w:rsidR="00E37F7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ой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труда в организациях</w:t>
      </w:r>
      <w:r w:rsidR="0066214B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2E54C7" w:rsidRPr="006569C1" w:rsidRDefault="002D0113" w:rsidP="00C4654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0B3CC1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C4654A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C3BF3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4654A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обучению профсоюзного актива 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вопросам трудового законодательства в час</w:t>
      </w:r>
      <w:r w:rsidR="000B527E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ти охраны труда, в </w:t>
      </w:r>
      <w:proofErr w:type="spellStart"/>
      <w:r w:rsidR="000B527E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т.ч</w:t>
      </w:r>
      <w:proofErr w:type="spellEnd"/>
      <w:r w:rsidR="000B527E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A45899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на базе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УМЦ Федерации;</w:t>
      </w:r>
    </w:p>
    <w:p w:rsidR="002E54C7" w:rsidRPr="006569C1" w:rsidRDefault="002E54C7" w:rsidP="00C4654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D011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4D0324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C3BF3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73875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организационному и методическому содействию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первичным профсоюзным организациям в проведении объективного конт</w:t>
      </w:r>
      <w:r w:rsidR="004D0324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ро</w:t>
      </w:r>
      <w:r w:rsidR="009C3BF3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ля по</w:t>
      </w:r>
      <w:r w:rsidR="004D0324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охране труда</w:t>
      </w:r>
      <w:r w:rsidR="005609E0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5609E0" w:rsidRPr="006569C1" w:rsidRDefault="002D0113" w:rsidP="00C4654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5609E0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5609E0" w:rsidRPr="006569C1">
        <w:rPr>
          <w:rFonts w:cs="Times New Roman"/>
          <w:sz w:val="28"/>
          <w:szCs w:val="28"/>
          <w:shd w:val="clear" w:color="auto" w:fill="FFFFFF"/>
        </w:rPr>
        <w:t xml:space="preserve"> участию в «Днях охраны труда» с продвижением позиции профсоюзов по вопросам безопасности труда работников.</w:t>
      </w:r>
    </w:p>
    <w:p w:rsidR="002E54C7" w:rsidRPr="006569C1" w:rsidRDefault="002E54C7" w:rsidP="00F37BCC">
      <w:pPr>
        <w:pStyle w:val="a7"/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Рекомендовать </w:t>
      </w:r>
      <w:r w:rsidR="005609E0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членским организациям Федерации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4D0324" w:rsidRDefault="002D0113" w:rsidP="004D032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4D0324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активизировать работу по укреплению системы профсоюзного контроля, </w:t>
      </w:r>
      <w:r w:rsidR="0000613C">
        <w:rPr>
          <w:rFonts w:eastAsia="Times New Roman" w:cs="Times New Roman"/>
          <w:kern w:val="0"/>
          <w:sz w:val="28"/>
          <w:szCs w:val="28"/>
          <w:lang w:eastAsia="ru-RU" w:bidi="ar-SA"/>
        </w:rPr>
        <w:t>обеспечению участия работников в системе управления охраной труда организаций</w:t>
      </w:r>
      <w:r w:rsidR="002D3376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2D3376" w:rsidRPr="002D337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D3376">
        <w:rPr>
          <w:rFonts w:eastAsia="Times New Roman" w:cs="Times New Roman"/>
          <w:kern w:val="0"/>
          <w:sz w:val="28"/>
          <w:szCs w:val="28"/>
          <w:lang w:eastAsia="ru-RU" w:bidi="ar-SA"/>
        </w:rPr>
        <w:t>избранию</w:t>
      </w:r>
      <w:r w:rsidR="002D3376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уполномоче</w:t>
      </w:r>
      <w:r w:rsidR="002D3376">
        <w:rPr>
          <w:rFonts w:eastAsia="Times New Roman" w:cs="Times New Roman"/>
          <w:kern w:val="0"/>
          <w:sz w:val="28"/>
          <w:szCs w:val="28"/>
          <w:lang w:eastAsia="ru-RU" w:bidi="ar-SA"/>
        </w:rPr>
        <w:t>нных по охране труда профсоюзов</w:t>
      </w:r>
      <w:r w:rsidR="004D0324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2D3376" w:rsidRPr="006569C1" w:rsidRDefault="002D3376" w:rsidP="002D337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- инициировать создание комитетов (комиссий) по охране труда в организациях;</w:t>
      </w:r>
    </w:p>
    <w:p w:rsidR="00FD2CB8" w:rsidRPr="006569C1" w:rsidRDefault="002D0113" w:rsidP="004D032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FD2CB8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- п</w:t>
      </w:r>
      <w:r w:rsidR="00FD2CB8" w:rsidRPr="006569C1">
        <w:rPr>
          <w:rFonts w:cs="Times New Roman"/>
          <w:sz w:val="28"/>
          <w:szCs w:val="28"/>
          <w:shd w:val="clear" w:color="auto" w:fill="FFFFFF"/>
        </w:rPr>
        <w:t xml:space="preserve">ринимать меры </w:t>
      </w:r>
      <w:proofErr w:type="gramStart"/>
      <w:r w:rsidR="00FD2CB8" w:rsidRPr="006569C1">
        <w:rPr>
          <w:rFonts w:cs="Times New Roman"/>
          <w:sz w:val="28"/>
          <w:szCs w:val="28"/>
          <w:shd w:val="clear" w:color="auto" w:fill="FFFFFF"/>
        </w:rPr>
        <w:t>по закреплению в соглашениях всех уровней повышенных гарантий для работников в области защиты их права на безопасный труд</w:t>
      </w:r>
      <w:proofErr w:type="gramEnd"/>
      <w:r w:rsidR="00FD2CB8" w:rsidRPr="006569C1">
        <w:rPr>
          <w:rFonts w:cs="Times New Roman"/>
          <w:sz w:val="28"/>
          <w:szCs w:val="28"/>
          <w:shd w:val="clear" w:color="auto" w:fill="FFFFFF"/>
        </w:rPr>
        <w:t>, в том числе дополнительных выплат пострадавшим на производстве работникам и членам их семей</w:t>
      </w:r>
      <w:r w:rsidR="00FD2CB8" w:rsidRPr="006569C1">
        <w:rPr>
          <w:rFonts w:cs="Times New Roman"/>
          <w:color w:val="212529"/>
          <w:sz w:val="28"/>
          <w:szCs w:val="28"/>
          <w:shd w:val="clear" w:color="auto" w:fill="FFFFFF"/>
        </w:rPr>
        <w:t>;</w:t>
      </w:r>
    </w:p>
    <w:p w:rsidR="00690091" w:rsidRPr="006569C1" w:rsidRDefault="002D0113" w:rsidP="004D032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0324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90091" w:rsidRPr="006569C1">
        <w:rPr>
          <w:rFonts w:cs="Times New Roman"/>
          <w:sz w:val="28"/>
          <w:szCs w:val="28"/>
          <w:shd w:val="clear" w:color="auto" w:fill="FFFFFF"/>
        </w:rPr>
        <w:t xml:space="preserve">оперативно проводить анализ состояния общественного </w:t>
      </w:r>
      <w:proofErr w:type="gramStart"/>
      <w:r w:rsidR="00690091" w:rsidRPr="006569C1">
        <w:rPr>
          <w:rFonts w:cs="Times New Roman"/>
          <w:sz w:val="28"/>
          <w:szCs w:val="28"/>
          <w:shd w:val="clear" w:color="auto" w:fill="FFFFFF"/>
        </w:rPr>
        <w:t>контроля за</w:t>
      </w:r>
      <w:proofErr w:type="gramEnd"/>
      <w:r w:rsidR="00690091" w:rsidRPr="006569C1">
        <w:rPr>
          <w:rFonts w:cs="Times New Roman"/>
          <w:sz w:val="28"/>
          <w:szCs w:val="28"/>
          <w:shd w:val="clear" w:color="auto" w:fill="FFFFFF"/>
        </w:rPr>
        <w:t xml:space="preserve"> охраной труда в организациях, допустивших случаи производственного травматизма, с последующим рассмотрением его результатов </w:t>
      </w:r>
      <w:r w:rsidR="005609E0" w:rsidRPr="006569C1">
        <w:rPr>
          <w:rFonts w:cs="Times New Roman"/>
          <w:sz w:val="28"/>
          <w:szCs w:val="28"/>
          <w:shd w:val="clear" w:color="auto" w:fill="FFFFFF"/>
        </w:rPr>
        <w:t xml:space="preserve">на </w:t>
      </w:r>
      <w:r w:rsidR="00690091" w:rsidRPr="006569C1">
        <w:rPr>
          <w:rFonts w:cs="Times New Roman"/>
          <w:sz w:val="28"/>
          <w:szCs w:val="28"/>
          <w:shd w:val="clear" w:color="auto" w:fill="FFFFFF"/>
        </w:rPr>
        <w:t>заседаниях к</w:t>
      </w:r>
      <w:r w:rsidR="005609E0" w:rsidRPr="006569C1">
        <w:rPr>
          <w:rFonts w:cs="Times New Roman"/>
          <w:sz w:val="28"/>
          <w:szCs w:val="28"/>
          <w:shd w:val="clear" w:color="auto" w:fill="FFFFFF"/>
        </w:rPr>
        <w:t>оллегиальных</w:t>
      </w:r>
      <w:r w:rsidR="00690091" w:rsidRPr="006569C1">
        <w:rPr>
          <w:rFonts w:cs="Times New Roman"/>
          <w:sz w:val="28"/>
          <w:szCs w:val="28"/>
          <w:shd w:val="clear" w:color="auto" w:fill="FFFFFF"/>
        </w:rPr>
        <w:t xml:space="preserve"> органов;</w:t>
      </w:r>
      <w:r w:rsidR="00690091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E54C7" w:rsidRPr="006569C1" w:rsidRDefault="002D0113" w:rsidP="004D032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0324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добиваться повторного проведения СОУТ и оценки профессиональных рисков 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</w:t>
      </w:r>
      <w:r w:rsidR="00E37F7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выявлении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37F7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новых 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вредных и (или</w:t>
      </w:r>
      <w:r w:rsidR="00E37F7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опасных производственных факторов на рабочих местах, </w:t>
      </w:r>
      <w:r w:rsidR="00E37F7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источников опасностей, в том числе 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не учтенных при оценке условий труда</w:t>
      </w:r>
      <w:r w:rsidR="00E37F7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уровней профессиональных рисков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2E54C7" w:rsidRPr="006569C1" w:rsidRDefault="002D0113" w:rsidP="004D032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- активизировать р</w:t>
      </w:r>
      <w:r w:rsidR="0075595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аботу с работниками 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организаций, исходя из новых требований по об</w:t>
      </w:r>
      <w:r w:rsidR="00151703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учению, усилению ответственности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пользование </w:t>
      </w:r>
      <w:proofErr w:type="gramStart"/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СИЗ</w:t>
      </w:r>
      <w:proofErr w:type="gramEnd"/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, исполнению обязанностей по охране труда;</w:t>
      </w:r>
    </w:p>
    <w:p w:rsidR="00151703" w:rsidRPr="006569C1" w:rsidRDefault="00123C08" w:rsidP="004D032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инициировать использование </w:t>
      </w:r>
      <w:r w:rsidR="0000613C">
        <w:rPr>
          <w:rFonts w:eastAsia="Times New Roman" w:cs="Times New Roman"/>
          <w:kern w:val="0"/>
          <w:sz w:val="28"/>
          <w:szCs w:val="28"/>
          <w:lang w:eastAsia="ru-RU" w:bidi="ar-SA"/>
        </w:rPr>
        <w:t>финансовых средств</w:t>
      </w:r>
      <w:r w:rsidR="00993C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93C40" w:rsidRPr="0000613C">
        <w:rPr>
          <w:rFonts w:eastAsia="Times New Roman" w:cs="Times New Roman"/>
          <w:kern w:val="0"/>
          <w:sz w:val="28"/>
          <w:szCs w:val="28"/>
          <w:lang w:eastAsia="ru-RU" w:bidi="ar-SA"/>
        </w:rPr>
        <w:t>Фонда пенсионного и социального страхования Российской Федерации</w:t>
      </w:r>
      <w:r w:rsidR="000061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</w:t>
      </w:r>
      <w:r w:rsidR="0000613C" w:rsidRPr="0000613C">
        <w:rPr>
          <w:rFonts w:eastAsia="Times New Roman" w:cs="Times New Roman"/>
          <w:kern w:val="0"/>
          <w:sz w:val="28"/>
          <w:szCs w:val="28"/>
          <w:lang w:eastAsia="ru-RU" w:bidi="ar-SA"/>
        </w:rPr>
        <w:t>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75595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755952" w:rsidRPr="006569C1" w:rsidRDefault="00123C08" w:rsidP="004D0324">
      <w:pPr>
        <w:widowControl/>
        <w:suppressAutoHyphens w:val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5595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755952" w:rsidRPr="006569C1">
        <w:rPr>
          <w:rFonts w:cs="Times New Roman"/>
          <w:sz w:val="28"/>
          <w:szCs w:val="28"/>
        </w:rPr>
        <w:t xml:space="preserve"> провести тематические мероприятия с 03.04.23г. по 28.04.23г., посвященные тематике Всемирного дня охраны труда в 2023 году;</w:t>
      </w:r>
    </w:p>
    <w:p w:rsidR="00755952" w:rsidRPr="006569C1" w:rsidRDefault="00123C08" w:rsidP="004D032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ab/>
      </w:r>
      <w:r w:rsidR="00755952" w:rsidRPr="006569C1">
        <w:rPr>
          <w:rFonts w:cs="Times New Roman"/>
          <w:sz w:val="28"/>
          <w:szCs w:val="28"/>
        </w:rPr>
        <w:t>- предоставить в Федерацию информацию об исполнении настоящего постановления до 15.05.2023 года.</w:t>
      </w:r>
    </w:p>
    <w:p w:rsidR="002E54C7" w:rsidRPr="006569C1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5. Отдел</w:t>
      </w:r>
      <w:r w:rsidR="00151703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у информационной работы и связи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общественностью </w:t>
      </w:r>
      <w:proofErr w:type="gramStart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разместить информацию</w:t>
      </w:r>
      <w:proofErr w:type="gramEnd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охране и </w:t>
      </w:r>
      <w:r w:rsidR="00BC564A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 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условиях труда на сайте Федерации.</w:t>
      </w:r>
    </w:p>
    <w:p w:rsidR="002E54C7" w:rsidRPr="006569C1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6. </w:t>
      </w:r>
      <w:proofErr w:type="gramStart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выполнением данного постановления возложить на заместителя Председателя Федерации Т.И. </w:t>
      </w:r>
      <w:proofErr w:type="spellStart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Донейко</w:t>
      </w:r>
      <w:proofErr w:type="spellEnd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E54C7" w:rsidRPr="006569C1" w:rsidRDefault="002E54C7" w:rsidP="00F37BCC">
      <w:pPr>
        <w:widowControl/>
        <w:suppressAutoHyphens w:val="0"/>
        <w:ind w:firstLine="426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7. Постановление </w:t>
      </w:r>
      <w:proofErr w:type="gramStart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Президиума Федерации организаций профсоюзов Курской области</w:t>
      </w:r>
      <w:proofErr w:type="gramEnd"/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</w:t>
      </w:r>
      <w:r w:rsidR="00151703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E37F7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.03.202</w:t>
      </w:r>
      <w:r w:rsidR="00E37F7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№ </w:t>
      </w:r>
      <w:r w:rsidR="00E37F7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 работе профсоюзов Курской области в 202</w:t>
      </w:r>
      <w:r w:rsidR="00E37F72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по осуществлению общественного контроля по охране труда и задачах на предстоящий период» с контроля снять.</w:t>
      </w:r>
    </w:p>
    <w:p w:rsidR="002E54C7" w:rsidRDefault="002E54C7" w:rsidP="00F37BCC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23C08" w:rsidRDefault="00123C08" w:rsidP="00F37BCC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3193" w:rsidRPr="006569C1" w:rsidRDefault="00503193" w:rsidP="00F37BCC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E54C7" w:rsidRPr="006569C1" w:rsidRDefault="002E54C7" w:rsidP="00F37BCC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E54C7" w:rsidRPr="006569C1" w:rsidRDefault="00F37BCC" w:rsidP="00F37BC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Федерации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</w:t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E54C7" w:rsidRPr="006569C1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А.И. Лазарев</w:t>
      </w:r>
    </w:p>
    <w:p w:rsidR="00BC564A" w:rsidRDefault="00BC564A"/>
    <w:p w:rsidR="006569C1" w:rsidRDefault="006569C1"/>
    <w:p w:rsidR="006569C1" w:rsidRDefault="006569C1" w:rsidP="006569C1">
      <w:pPr>
        <w:pStyle w:val="aa"/>
        <w:jc w:val="center"/>
        <w:rPr>
          <w:rFonts w:asciiTheme="majorHAnsi" w:eastAsia="Times New Roman" w:hAnsiTheme="majorHAnsi"/>
          <w:b/>
          <w:sz w:val="28"/>
          <w:szCs w:val="28"/>
          <w:u w:val="single"/>
        </w:rPr>
      </w:pPr>
    </w:p>
    <w:p w:rsidR="006569C1" w:rsidRDefault="006569C1" w:rsidP="006569C1">
      <w:pPr>
        <w:pStyle w:val="aa"/>
        <w:jc w:val="center"/>
        <w:rPr>
          <w:rFonts w:asciiTheme="majorHAnsi" w:eastAsia="Times New Roman" w:hAnsiTheme="majorHAnsi"/>
          <w:b/>
          <w:sz w:val="28"/>
          <w:szCs w:val="28"/>
          <w:u w:val="single"/>
        </w:rPr>
      </w:pPr>
    </w:p>
    <w:p w:rsidR="006569C1" w:rsidRDefault="006569C1" w:rsidP="006569C1">
      <w:pPr>
        <w:pStyle w:val="aa"/>
        <w:jc w:val="center"/>
        <w:rPr>
          <w:rFonts w:asciiTheme="majorHAnsi" w:eastAsia="Times New Roman" w:hAnsiTheme="majorHAnsi"/>
          <w:b/>
          <w:sz w:val="28"/>
          <w:szCs w:val="28"/>
          <w:u w:val="single"/>
        </w:rPr>
      </w:pPr>
    </w:p>
    <w:p w:rsidR="006569C1" w:rsidRDefault="006569C1" w:rsidP="006569C1">
      <w:pPr>
        <w:pStyle w:val="aa"/>
        <w:jc w:val="center"/>
        <w:rPr>
          <w:rFonts w:asciiTheme="majorHAnsi" w:eastAsia="Times New Roman" w:hAnsiTheme="majorHAnsi"/>
          <w:b/>
          <w:sz w:val="28"/>
          <w:szCs w:val="28"/>
          <w:u w:val="single"/>
        </w:rPr>
      </w:pPr>
      <w:bookmarkStart w:id="0" w:name="_GoBack"/>
      <w:bookmarkEnd w:id="0"/>
    </w:p>
    <w:sectPr w:rsidR="006569C1" w:rsidSect="006A2999">
      <w:headerReference w:type="default" r:id="rId9"/>
      <w:pgSz w:w="11906" w:h="16838"/>
      <w:pgMar w:top="737" w:right="707" w:bottom="568" w:left="1559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90" w:rsidRDefault="00F82890" w:rsidP="00CE6C39">
      <w:r>
        <w:separator/>
      </w:r>
    </w:p>
  </w:endnote>
  <w:endnote w:type="continuationSeparator" w:id="0">
    <w:p w:rsidR="00F82890" w:rsidRDefault="00F82890" w:rsidP="00CE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??§ЮЎм§Ў-??§ЮЎм§Ў??§ЮЎм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90" w:rsidRDefault="00F82890" w:rsidP="00CE6C39">
      <w:r>
        <w:separator/>
      </w:r>
    </w:p>
  </w:footnote>
  <w:footnote w:type="continuationSeparator" w:id="0">
    <w:p w:rsidR="00F82890" w:rsidRDefault="00F82890" w:rsidP="00CE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635"/>
    </w:sdtPr>
    <w:sdtEndPr/>
    <w:sdtContent>
      <w:p w:rsidR="00FC1A8D" w:rsidRDefault="00FE0902">
        <w:pPr>
          <w:pStyle w:val="a3"/>
          <w:jc w:val="right"/>
        </w:pPr>
        <w:r>
          <w:fldChar w:fldCharType="begin"/>
        </w:r>
        <w:r w:rsidR="00C001D7">
          <w:instrText>PAGE   \* MERGEFORMAT</w:instrText>
        </w:r>
        <w:r>
          <w:fldChar w:fldCharType="separate"/>
        </w:r>
        <w:r w:rsidR="009E54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1A8D" w:rsidRDefault="00FC1A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D34E2"/>
    <w:multiLevelType w:val="hybridMultilevel"/>
    <w:tmpl w:val="53D0DCD8"/>
    <w:lvl w:ilvl="0" w:tplc="F858E33E">
      <w:start w:val="1"/>
      <w:numFmt w:val="decimal"/>
      <w:lvlText w:val="%1."/>
      <w:lvlJc w:val="left"/>
      <w:pPr>
        <w:ind w:left="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4C7"/>
    <w:rsid w:val="0000613C"/>
    <w:rsid w:val="00025912"/>
    <w:rsid w:val="00070B77"/>
    <w:rsid w:val="00095820"/>
    <w:rsid w:val="000B3CC1"/>
    <w:rsid w:val="000B527E"/>
    <w:rsid w:val="00123C08"/>
    <w:rsid w:val="00151703"/>
    <w:rsid w:val="001607E7"/>
    <w:rsid w:val="001A3FDA"/>
    <w:rsid w:val="001B0A62"/>
    <w:rsid w:val="001D46F1"/>
    <w:rsid w:val="001D658C"/>
    <w:rsid w:val="001F103D"/>
    <w:rsid w:val="00256C59"/>
    <w:rsid w:val="0029338E"/>
    <w:rsid w:val="002972B7"/>
    <w:rsid w:val="002C43AB"/>
    <w:rsid w:val="002D0113"/>
    <w:rsid w:val="002D3376"/>
    <w:rsid w:val="002E54C7"/>
    <w:rsid w:val="00311B05"/>
    <w:rsid w:val="003246CF"/>
    <w:rsid w:val="003924E0"/>
    <w:rsid w:val="003E5B5A"/>
    <w:rsid w:val="003F5195"/>
    <w:rsid w:val="004438AA"/>
    <w:rsid w:val="00470BC1"/>
    <w:rsid w:val="00473875"/>
    <w:rsid w:val="004A1C5E"/>
    <w:rsid w:val="004D0324"/>
    <w:rsid w:val="00503193"/>
    <w:rsid w:val="00540D45"/>
    <w:rsid w:val="005609E0"/>
    <w:rsid w:val="00590EDC"/>
    <w:rsid w:val="005C3CE8"/>
    <w:rsid w:val="005D1708"/>
    <w:rsid w:val="005F2F89"/>
    <w:rsid w:val="00615B3F"/>
    <w:rsid w:val="00620E40"/>
    <w:rsid w:val="006569C1"/>
    <w:rsid w:val="00660F9E"/>
    <w:rsid w:val="0066214B"/>
    <w:rsid w:val="00670177"/>
    <w:rsid w:val="00680AEA"/>
    <w:rsid w:val="00684411"/>
    <w:rsid w:val="0068500F"/>
    <w:rsid w:val="00690091"/>
    <w:rsid w:val="00692612"/>
    <w:rsid w:val="006A2999"/>
    <w:rsid w:val="006B4D95"/>
    <w:rsid w:val="00704EC9"/>
    <w:rsid w:val="00713733"/>
    <w:rsid w:val="00714361"/>
    <w:rsid w:val="00752745"/>
    <w:rsid w:val="00755952"/>
    <w:rsid w:val="007607BA"/>
    <w:rsid w:val="00763A94"/>
    <w:rsid w:val="008201A8"/>
    <w:rsid w:val="00824CFB"/>
    <w:rsid w:val="00833C23"/>
    <w:rsid w:val="00864818"/>
    <w:rsid w:val="008B3852"/>
    <w:rsid w:val="008B47F3"/>
    <w:rsid w:val="008F05E7"/>
    <w:rsid w:val="008F3CE1"/>
    <w:rsid w:val="00910BC4"/>
    <w:rsid w:val="009461DB"/>
    <w:rsid w:val="009710E5"/>
    <w:rsid w:val="009921C7"/>
    <w:rsid w:val="00993C40"/>
    <w:rsid w:val="00995916"/>
    <w:rsid w:val="009B27E9"/>
    <w:rsid w:val="009C3BF3"/>
    <w:rsid w:val="009C5E51"/>
    <w:rsid w:val="009E54D6"/>
    <w:rsid w:val="009E7661"/>
    <w:rsid w:val="009F6283"/>
    <w:rsid w:val="009F7A24"/>
    <w:rsid w:val="00A45899"/>
    <w:rsid w:val="00A75403"/>
    <w:rsid w:val="00A9685F"/>
    <w:rsid w:val="00AE3154"/>
    <w:rsid w:val="00B010E1"/>
    <w:rsid w:val="00B74EF2"/>
    <w:rsid w:val="00B81EA9"/>
    <w:rsid w:val="00BB6020"/>
    <w:rsid w:val="00BC564A"/>
    <w:rsid w:val="00BD66EB"/>
    <w:rsid w:val="00C001D7"/>
    <w:rsid w:val="00C15322"/>
    <w:rsid w:val="00C3158C"/>
    <w:rsid w:val="00C365A5"/>
    <w:rsid w:val="00C4654A"/>
    <w:rsid w:val="00C470BA"/>
    <w:rsid w:val="00CC62BC"/>
    <w:rsid w:val="00CD29CB"/>
    <w:rsid w:val="00CD45DF"/>
    <w:rsid w:val="00CE6405"/>
    <w:rsid w:val="00CE6C39"/>
    <w:rsid w:val="00CF7AD1"/>
    <w:rsid w:val="00D40F9D"/>
    <w:rsid w:val="00D4138B"/>
    <w:rsid w:val="00D539BC"/>
    <w:rsid w:val="00D5424C"/>
    <w:rsid w:val="00D77BD2"/>
    <w:rsid w:val="00DA4549"/>
    <w:rsid w:val="00DB0EF5"/>
    <w:rsid w:val="00DB431A"/>
    <w:rsid w:val="00E15DFB"/>
    <w:rsid w:val="00E22F7D"/>
    <w:rsid w:val="00E37F72"/>
    <w:rsid w:val="00E66787"/>
    <w:rsid w:val="00E915F5"/>
    <w:rsid w:val="00EC4343"/>
    <w:rsid w:val="00EC48F8"/>
    <w:rsid w:val="00EE7CCE"/>
    <w:rsid w:val="00EF3EC7"/>
    <w:rsid w:val="00F25DB9"/>
    <w:rsid w:val="00F37BCC"/>
    <w:rsid w:val="00F51F9F"/>
    <w:rsid w:val="00F82890"/>
    <w:rsid w:val="00F92483"/>
    <w:rsid w:val="00FC1A8D"/>
    <w:rsid w:val="00FD2CB8"/>
    <w:rsid w:val="00FE0902"/>
    <w:rsid w:val="00FE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4C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E54C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Subtitle"/>
    <w:basedOn w:val="a"/>
    <w:link w:val="a6"/>
    <w:qFormat/>
    <w:rsid w:val="002E54C7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6">
    <w:name w:val="Подзаголовок Знак"/>
    <w:basedOn w:val="a0"/>
    <w:link w:val="a5"/>
    <w:rsid w:val="002E54C7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E54C7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A3FDA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A3FDA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Standard">
    <w:name w:val="Standard"/>
    <w:rsid w:val="001A3F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eastAsia="ru-RU" w:bidi="hi-IN"/>
    </w:rPr>
  </w:style>
  <w:style w:type="paragraph" w:styleId="aa">
    <w:name w:val="No Spacing"/>
    <w:uiPriority w:val="1"/>
    <w:qFormat/>
    <w:rsid w:val="00A9685F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6569C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аголовок"/>
    <w:basedOn w:val="a"/>
    <w:next w:val="ad"/>
    <w:rsid w:val="006569C1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bidi="ar-SA"/>
    </w:rPr>
  </w:style>
  <w:style w:type="paragraph" w:styleId="ad">
    <w:name w:val="Body Text"/>
    <w:basedOn w:val="a"/>
    <w:link w:val="ae"/>
    <w:semiHidden/>
    <w:rsid w:val="006569C1"/>
    <w:pPr>
      <w:widowControl/>
      <w:spacing w:after="12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e">
    <w:name w:val="Основной текст Знак"/>
    <w:basedOn w:val="a0"/>
    <w:link w:val="ad"/>
    <w:semiHidden/>
    <w:rsid w:val="006569C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2052-B8CF-4DCB-AF15-4DE681EB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61</cp:revision>
  <cp:lastPrinted>2023-03-27T12:37:00Z</cp:lastPrinted>
  <dcterms:created xsi:type="dcterms:W3CDTF">2022-03-22T13:11:00Z</dcterms:created>
  <dcterms:modified xsi:type="dcterms:W3CDTF">2023-03-31T13:47:00Z</dcterms:modified>
</cp:coreProperties>
</file>